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0"/>
          <w:szCs w:val="40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</w:rPr>
        <w:t>追加油污损害共同被告申请书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____________（海事）法院：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原告_________诉被告________________（写明当事人与案由）一案，未将造成油污损害的“______”轮船东_____________（写明国籍与名称）列为当事人。依据《中华人民共和国海事诉讼特别程序法》第九十七条第二款的规定，申请追加_________（写明追加人名称）为本案的__________________（写明追加后的诉讼地位）。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特此申请，请予准许。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1F715E"/>
    <w:rsid w:val="00201E60"/>
    <w:rsid w:val="00254E18"/>
    <w:rsid w:val="002922C3"/>
    <w:rsid w:val="002A1FBB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30F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255</Characters>
  <Lines>1</Lines>
  <Paragraphs>1</Paragraphs>
  <TotalTime>31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2024-07-04T06:09:26Z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17A5C53DBD4B46A1BEB81C7AA0C6B71A_12</vt:lpwstr>
  </property>
</Properties>
</file>